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EF879" w14:textId="77777777" w:rsidR="00620F20" w:rsidRPr="0067084D" w:rsidRDefault="00620F20" w:rsidP="00406F9F">
      <w:pPr>
        <w:pStyle w:val="Default"/>
        <w:spacing w:line="276" w:lineRule="auto"/>
        <w:jc w:val="center"/>
        <w:rPr>
          <w:rFonts w:ascii="Open Sans" w:hAnsi="Open Sans" w:cs="Open Sans"/>
          <w:sz w:val="20"/>
          <w:szCs w:val="20"/>
        </w:rPr>
      </w:pPr>
    </w:p>
    <w:p w14:paraId="42B76E08" w14:textId="74D5E65E"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 xml:space="preserve">Załącznik nr </w:t>
      </w:r>
      <w:r w:rsidR="00171EC9" w:rsidRPr="0067084D">
        <w:rPr>
          <w:rFonts w:ascii="Open Sans" w:hAnsi="Open Sans" w:cs="Open Sans"/>
          <w:b/>
          <w:bCs/>
          <w:color w:val="000000" w:themeColor="text1"/>
          <w:sz w:val="20"/>
          <w:szCs w:val="20"/>
        </w:rPr>
        <w:t>1</w:t>
      </w:r>
      <w:r w:rsidRPr="0067084D">
        <w:rPr>
          <w:rFonts w:ascii="Open Sans" w:hAnsi="Open Sans" w:cs="Open Sans"/>
          <w:b/>
          <w:bCs/>
          <w:color w:val="000000" w:themeColor="text1"/>
          <w:sz w:val="20"/>
          <w:szCs w:val="20"/>
        </w:rPr>
        <w:t xml:space="preserve"> do Wniosku o dofinansowanie</w:t>
      </w:r>
    </w:p>
    <w:p w14:paraId="66A8BB26" w14:textId="2DC2F1A9"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Program Fundusze Europejskie na Infrastrukturę, Klimat, Środowisko 2021-2027</w:t>
      </w:r>
    </w:p>
    <w:p w14:paraId="67830A45" w14:textId="77777777"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ZAKRES STUDIUM WYKONALNOŚCI</w:t>
      </w:r>
    </w:p>
    <w:p w14:paraId="292DE018" w14:textId="77777777" w:rsidR="0045100B" w:rsidRPr="0067084D" w:rsidRDefault="0045100B"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(załącznik finansowy)</w:t>
      </w:r>
    </w:p>
    <w:p w14:paraId="40EFCA3C" w14:textId="77777777" w:rsidR="00863E40" w:rsidRPr="0067084D"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w ramach programu priorytetowego</w:t>
      </w:r>
    </w:p>
    <w:p w14:paraId="68F60470" w14:textId="03C3F51E" w:rsidR="00863E40" w:rsidRPr="0067084D"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8.6 Współfinansowanie projektów realizowanych w ramach Programu Fundusze Europejskie na Infrastrukturę, Klimat, Środowisko 2021-2027 (</w:t>
      </w:r>
      <w:proofErr w:type="spellStart"/>
      <w:r w:rsidRPr="0067084D">
        <w:rPr>
          <w:rFonts w:ascii="Open Sans" w:hAnsi="Open Sans" w:cs="Open Sans"/>
          <w:b/>
          <w:bCs/>
          <w:color w:val="000000" w:themeColor="text1"/>
          <w:sz w:val="20"/>
          <w:szCs w:val="20"/>
        </w:rPr>
        <w:t>FEnIKS</w:t>
      </w:r>
      <w:proofErr w:type="spellEnd"/>
      <w:r w:rsidRPr="0067084D">
        <w:rPr>
          <w:rFonts w:ascii="Open Sans" w:hAnsi="Open Sans" w:cs="Open Sans"/>
          <w:b/>
          <w:bCs/>
          <w:color w:val="000000" w:themeColor="text1"/>
          <w:sz w:val="20"/>
          <w:szCs w:val="20"/>
        </w:rPr>
        <w:t>)</w:t>
      </w:r>
    </w:p>
    <w:p w14:paraId="719EF0CB" w14:textId="012CC5F9" w:rsidR="00863E40" w:rsidRDefault="00863E40" w:rsidP="00406F9F">
      <w:pPr>
        <w:pStyle w:val="Nagwek1"/>
        <w:spacing w:line="276" w:lineRule="auto"/>
        <w:jc w:val="center"/>
        <w:rPr>
          <w:rFonts w:ascii="Open Sans" w:hAnsi="Open Sans" w:cs="Open Sans"/>
          <w:b/>
          <w:bCs/>
          <w:color w:val="000000" w:themeColor="text1"/>
          <w:sz w:val="20"/>
          <w:szCs w:val="20"/>
        </w:rPr>
      </w:pPr>
      <w:r w:rsidRPr="0067084D">
        <w:rPr>
          <w:rFonts w:ascii="Open Sans" w:hAnsi="Open Sans" w:cs="Open Sans"/>
          <w:b/>
          <w:bCs/>
          <w:color w:val="000000" w:themeColor="text1"/>
          <w:sz w:val="20"/>
          <w:szCs w:val="20"/>
        </w:rPr>
        <w:t xml:space="preserve">Część </w:t>
      </w:r>
      <w:r w:rsidR="004762D3" w:rsidRPr="0067084D">
        <w:rPr>
          <w:rFonts w:ascii="Open Sans" w:hAnsi="Open Sans" w:cs="Open Sans"/>
          <w:b/>
          <w:bCs/>
          <w:color w:val="000000" w:themeColor="text1"/>
          <w:sz w:val="20"/>
          <w:szCs w:val="20"/>
        </w:rPr>
        <w:t>2</w:t>
      </w:r>
      <w:r w:rsidRPr="0067084D">
        <w:rPr>
          <w:rFonts w:ascii="Open Sans" w:hAnsi="Open Sans" w:cs="Open Sans"/>
          <w:b/>
          <w:bCs/>
          <w:color w:val="000000" w:themeColor="text1"/>
          <w:sz w:val="20"/>
          <w:szCs w:val="20"/>
        </w:rPr>
        <w:t xml:space="preserve">) </w:t>
      </w:r>
      <w:r w:rsidR="004762D3" w:rsidRPr="0067084D">
        <w:rPr>
          <w:rFonts w:ascii="Open Sans" w:hAnsi="Open Sans" w:cs="Open Sans"/>
          <w:b/>
          <w:bCs/>
          <w:color w:val="000000" w:themeColor="text1"/>
          <w:sz w:val="20"/>
          <w:szCs w:val="20"/>
        </w:rPr>
        <w:t>Rozwój OZE</w:t>
      </w:r>
    </w:p>
    <w:p w14:paraId="63508EDB" w14:textId="77777777" w:rsidR="003F020D" w:rsidRDefault="003F020D" w:rsidP="003F020D"/>
    <w:p w14:paraId="2C3DFD46" w14:textId="77777777" w:rsidR="003F020D" w:rsidRDefault="003F020D" w:rsidP="003F020D"/>
    <w:p w14:paraId="29AECE3F" w14:textId="77777777" w:rsidR="003F020D" w:rsidRDefault="003F020D" w:rsidP="003F020D"/>
    <w:p w14:paraId="36A28A25" w14:textId="77777777" w:rsidR="003F020D" w:rsidRDefault="003F020D" w:rsidP="003F020D"/>
    <w:p w14:paraId="08BA5605" w14:textId="77777777" w:rsidR="003F020D" w:rsidRDefault="003F020D" w:rsidP="003F020D"/>
    <w:p w14:paraId="03FADA5F" w14:textId="77777777" w:rsidR="003F020D" w:rsidRDefault="003F020D" w:rsidP="003F020D"/>
    <w:p w14:paraId="6AA7CC3D" w14:textId="77777777" w:rsidR="003F020D" w:rsidRDefault="003F020D" w:rsidP="003F020D"/>
    <w:p w14:paraId="0AEAEEBA" w14:textId="77777777" w:rsidR="003F020D" w:rsidRDefault="003F020D" w:rsidP="003F020D"/>
    <w:p w14:paraId="12677E74" w14:textId="77777777" w:rsidR="003F020D" w:rsidRDefault="003F020D" w:rsidP="003F020D"/>
    <w:p w14:paraId="481F1D97" w14:textId="77777777" w:rsidR="003F020D" w:rsidRDefault="003F020D" w:rsidP="003F020D"/>
    <w:p w14:paraId="764B5D5A" w14:textId="77777777" w:rsidR="003F020D" w:rsidRDefault="003F020D" w:rsidP="003F020D"/>
    <w:p w14:paraId="4805F194" w14:textId="77777777" w:rsidR="003F020D" w:rsidRDefault="003F020D" w:rsidP="003F020D"/>
    <w:p w14:paraId="6B674E7C" w14:textId="77777777" w:rsidR="003F020D" w:rsidRDefault="003F020D" w:rsidP="003F020D"/>
    <w:p w14:paraId="6B945F24" w14:textId="77777777" w:rsidR="003F020D" w:rsidRDefault="003F020D" w:rsidP="003F020D"/>
    <w:p w14:paraId="0D96ED38" w14:textId="77777777" w:rsidR="003F020D" w:rsidRDefault="003F020D" w:rsidP="003F020D"/>
    <w:p w14:paraId="7E2BE04B" w14:textId="77777777" w:rsidR="003F020D" w:rsidRDefault="003F020D" w:rsidP="003F020D"/>
    <w:p w14:paraId="2242C5B7" w14:textId="77777777" w:rsidR="003F020D" w:rsidRDefault="003F020D" w:rsidP="003F020D"/>
    <w:p w14:paraId="1B6D2AF8" w14:textId="77777777" w:rsidR="003F020D" w:rsidRDefault="003F020D" w:rsidP="003F020D"/>
    <w:p w14:paraId="288E5B6B" w14:textId="77777777" w:rsidR="003F020D" w:rsidRPr="003F020D" w:rsidRDefault="003F020D" w:rsidP="003F020D">
      <w:pPr>
        <w:pStyle w:val="Tekstpodstawowy"/>
        <w:spacing w:before="0" w:beforeAutospacing="0"/>
        <w:ind w:left="0" w:firstLine="0"/>
        <w:rPr>
          <w:rFonts w:ascii="Open Sans" w:hAnsi="Open Sans" w:cs="Open Sans"/>
          <w:sz w:val="22"/>
          <w:szCs w:val="22"/>
        </w:rPr>
      </w:pPr>
      <w:r w:rsidRPr="003F020D">
        <w:rPr>
          <w:rFonts w:ascii="Open Sans" w:hAnsi="Open Sans" w:cs="Open Sans"/>
          <w:sz w:val="22"/>
          <w:szCs w:val="22"/>
        </w:rPr>
        <w:lastRenderedPageBreak/>
        <w:t>Instrukcja sporządzania Studium Wykonalności przedsięwzięcia ubiegającego się o dofinansowanie ze środków NFOŚiGW - generator</w:t>
      </w:r>
    </w:p>
    <w:p w14:paraId="7855D8C2"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Informacje ogólne</w:t>
      </w:r>
    </w:p>
    <w:p w14:paraId="10696FD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Studium Wykonalności stanowi rozszerzenie i uzupełnienie informacji zawartych we wniosku o dofinansowanie przedsięwzięcia, które wypełniane są w Generatorze Wniosków o Dofinansowanie (zwanym dalej „GWD”).</w:t>
      </w:r>
    </w:p>
    <w:p w14:paraId="37F4F542" w14:textId="77777777" w:rsidR="003F020D" w:rsidRPr="003F020D" w:rsidRDefault="003F020D" w:rsidP="003F020D">
      <w:pPr>
        <w:pStyle w:val="Tekstpodstawowy"/>
        <w:numPr>
          <w:ilvl w:val="1"/>
          <w:numId w:val="3"/>
        </w:numPr>
        <w:tabs>
          <w:tab w:val="clear" w:pos="717"/>
        </w:tabs>
        <w:spacing w:before="60" w:beforeAutospacing="0"/>
        <w:ind w:left="284"/>
        <w:rPr>
          <w:rFonts w:ascii="Open Sans" w:hAnsi="Open Sans" w:cs="Open Sans"/>
          <w:b w:val="0"/>
          <w:sz w:val="22"/>
          <w:szCs w:val="22"/>
        </w:rPr>
      </w:pPr>
      <w:r w:rsidRPr="003F020D">
        <w:rPr>
          <w:rFonts w:ascii="Open Sans" w:hAnsi="Open Sans" w:cs="Open Sans"/>
          <w:b w:val="0"/>
          <w:sz w:val="22"/>
          <w:szCs w:val="22"/>
        </w:rPr>
        <w:t xml:space="preserve">Studium Wykonalności składa się z dwóch części: </w:t>
      </w:r>
    </w:p>
    <w:p w14:paraId="4B71B081" w14:textId="77777777" w:rsidR="003F020D" w:rsidRPr="003F020D" w:rsidRDefault="003F020D" w:rsidP="003F020D">
      <w:pPr>
        <w:pStyle w:val="Tekstpodstawowy"/>
        <w:numPr>
          <w:ilvl w:val="0"/>
          <w:numId w:val="5"/>
        </w:numPr>
        <w:spacing w:before="60" w:beforeAutospacing="0"/>
        <w:rPr>
          <w:rFonts w:ascii="Open Sans" w:hAnsi="Open Sans" w:cs="Open Sans"/>
          <w:b w:val="0"/>
          <w:sz w:val="22"/>
          <w:szCs w:val="22"/>
        </w:rPr>
      </w:pPr>
      <w:r w:rsidRPr="003F020D">
        <w:rPr>
          <w:rFonts w:ascii="Open Sans" w:hAnsi="Open Sans" w:cs="Open Sans"/>
          <w:b w:val="0"/>
          <w:sz w:val="22"/>
          <w:szCs w:val="22"/>
        </w:rPr>
        <w:t>Studium Wykonalności – część opisowa,</w:t>
      </w:r>
    </w:p>
    <w:p w14:paraId="638D224C" w14:textId="77777777" w:rsidR="003F020D" w:rsidRPr="003F020D" w:rsidRDefault="003F020D" w:rsidP="003F020D">
      <w:pPr>
        <w:pStyle w:val="Tekstpodstawowy"/>
        <w:numPr>
          <w:ilvl w:val="0"/>
          <w:numId w:val="5"/>
        </w:numPr>
        <w:spacing w:before="60" w:beforeAutospacing="0"/>
        <w:rPr>
          <w:rFonts w:ascii="Open Sans" w:hAnsi="Open Sans" w:cs="Open Sans"/>
          <w:b w:val="0"/>
          <w:sz w:val="22"/>
          <w:szCs w:val="22"/>
        </w:rPr>
      </w:pPr>
      <w:r w:rsidRPr="003F020D">
        <w:rPr>
          <w:rFonts w:ascii="Open Sans" w:hAnsi="Open Sans" w:cs="Open Sans"/>
          <w:b w:val="0"/>
          <w:sz w:val="22"/>
          <w:szCs w:val="22"/>
        </w:rPr>
        <w:t xml:space="preserve">Studium Wykonalności – część obliczeniowa (model finansowy). </w:t>
      </w:r>
    </w:p>
    <w:p w14:paraId="3869AADB" w14:textId="77777777" w:rsidR="003F020D" w:rsidRPr="003F020D" w:rsidRDefault="003F020D" w:rsidP="003F020D">
      <w:pPr>
        <w:pStyle w:val="Tekstpodstawowy"/>
        <w:numPr>
          <w:ilvl w:val="1"/>
          <w:numId w:val="3"/>
        </w:numPr>
        <w:tabs>
          <w:tab w:val="clear" w:pos="717"/>
        </w:tabs>
        <w:spacing w:before="60" w:beforeAutospacing="0"/>
        <w:ind w:left="284"/>
        <w:rPr>
          <w:rFonts w:ascii="Open Sans" w:hAnsi="Open Sans" w:cs="Open Sans"/>
          <w:b w:val="0"/>
          <w:sz w:val="22"/>
          <w:szCs w:val="22"/>
        </w:rPr>
      </w:pPr>
      <w:r w:rsidRPr="003F020D">
        <w:rPr>
          <w:rFonts w:ascii="Open Sans" w:hAnsi="Open Sans" w:cs="Open Sans"/>
          <w:b w:val="0"/>
          <w:sz w:val="22"/>
          <w:szCs w:val="22"/>
        </w:rPr>
        <w:t>Poszczególne części Studium Wykonalności, o których mowa powyżej w pkt. 2a i 2b, stanowią w GWD odrębne załączniki.</w:t>
      </w:r>
    </w:p>
    <w:p w14:paraId="48CC66F4"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64967ED9"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Studium Wykonalności – część opisowa</w:t>
      </w:r>
    </w:p>
    <w:p w14:paraId="7C8D2D5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 xml:space="preserve">Część opisowa Studium Wykonalności sporządzana jest w postaci odrębnego dokumentu. </w:t>
      </w:r>
    </w:p>
    <w:p w14:paraId="4F121D27"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95"/>
      </w:tblGrid>
      <w:tr w:rsidR="003F020D" w:rsidRPr="003F020D" w14:paraId="51F36A39" w14:textId="77777777" w:rsidTr="00F6780C">
        <w:tc>
          <w:tcPr>
            <w:tcW w:w="9095" w:type="dxa"/>
          </w:tcPr>
          <w:p w14:paraId="04F54F64"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 xml:space="preserve">Informacje o Wnioskodawcy: </w:t>
            </w:r>
          </w:p>
        </w:tc>
      </w:tr>
      <w:tr w:rsidR="003F020D" w:rsidRPr="003F020D" w14:paraId="40CC29CB" w14:textId="77777777" w:rsidTr="00F6780C">
        <w:tc>
          <w:tcPr>
            <w:tcW w:w="9095" w:type="dxa"/>
          </w:tcPr>
          <w:p w14:paraId="023EDDB5"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Forma prawna i struktura własnościowa. </w:t>
            </w:r>
          </w:p>
        </w:tc>
      </w:tr>
      <w:tr w:rsidR="003F020D" w:rsidRPr="003F020D" w14:paraId="15BC3B6A" w14:textId="77777777" w:rsidTr="00F6780C">
        <w:tc>
          <w:tcPr>
            <w:tcW w:w="9095" w:type="dxa"/>
          </w:tcPr>
          <w:p w14:paraId="736C1DB2"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Przedmiot działalności. </w:t>
            </w:r>
          </w:p>
        </w:tc>
      </w:tr>
      <w:tr w:rsidR="003F020D" w:rsidRPr="003F020D" w14:paraId="415F39F5" w14:textId="77777777" w:rsidTr="00F6780C">
        <w:tc>
          <w:tcPr>
            <w:tcW w:w="9095" w:type="dxa"/>
          </w:tcPr>
          <w:p w14:paraId="71400DD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Kwalifikacje i doświadczenie kadry zarządzającej odpowiedzialnej za realizację przedsięwzięcia. </w:t>
            </w:r>
          </w:p>
        </w:tc>
      </w:tr>
      <w:tr w:rsidR="003F020D" w:rsidRPr="003F020D" w14:paraId="01332C74" w14:textId="77777777" w:rsidTr="00F6780C">
        <w:tc>
          <w:tcPr>
            <w:tcW w:w="9095" w:type="dxa"/>
          </w:tcPr>
          <w:p w14:paraId="7D3F51D4"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Doświadczenie Wnioskodawcy w realizacji innych przedsięwzięć. </w:t>
            </w:r>
          </w:p>
        </w:tc>
      </w:tr>
      <w:tr w:rsidR="003F020D" w:rsidRPr="003F020D" w14:paraId="77BA3900" w14:textId="77777777" w:rsidTr="00F6780C">
        <w:tc>
          <w:tcPr>
            <w:tcW w:w="9095" w:type="dxa"/>
          </w:tcPr>
          <w:p w14:paraId="233D0A20"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Opis przedsięwzięcia:</w:t>
            </w:r>
          </w:p>
        </w:tc>
      </w:tr>
      <w:tr w:rsidR="003F020D" w:rsidRPr="003F020D" w14:paraId="6145EBAB" w14:textId="77777777" w:rsidTr="00F6780C">
        <w:tc>
          <w:tcPr>
            <w:tcW w:w="9095" w:type="dxa"/>
          </w:tcPr>
          <w:p w14:paraId="3E29B65D"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Cel, opis i zakres rzeczowy przedsięwzięcia.</w:t>
            </w:r>
          </w:p>
        </w:tc>
      </w:tr>
      <w:tr w:rsidR="003F020D" w:rsidRPr="003F020D" w14:paraId="04F2DF99" w14:textId="77777777" w:rsidTr="00F6780C">
        <w:tc>
          <w:tcPr>
            <w:tcW w:w="9095" w:type="dxa"/>
          </w:tcPr>
          <w:p w14:paraId="526EEFD0"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Analiza techniczna i technologiczna.</w:t>
            </w:r>
          </w:p>
        </w:tc>
      </w:tr>
      <w:tr w:rsidR="003F020D" w:rsidRPr="003F020D" w14:paraId="5485363F" w14:textId="77777777" w:rsidTr="00F6780C">
        <w:tc>
          <w:tcPr>
            <w:tcW w:w="9095" w:type="dxa"/>
          </w:tcPr>
          <w:p w14:paraId="7478ACAC"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Analiza alternatywnych rozwiązań:</w:t>
            </w:r>
          </w:p>
        </w:tc>
      </w:tr>
      <w:tr w:rsidR="003F020D" w:rsidRPr="003F020D" w14:paraId="445C0F15" w14:textId="77777777" w:rsidTr="00F6780C">
        <w:tc>
          <w:tcPr>
            <w:tcW w:w="9095" w:type="dxa"/>
          </w:tcPr>
          <w:p w14:paraId="157F0128" w14:textId="77777777" w:rsidR="003F020D" w:rsidRPr="003F020D" w:rsidRDefault="003F020D" w:rsidP="00F6780C">
            <w:pPr>
              <w:ind w:left="792"/>
              <w:rPr>
                <w:rFonts w:ascii="Open Sans" w:hAnsi="Open Sans" w:cs="Open Sans"/>
              </w:rPr>
            </w:pPr>
            <w:r w:rsidRPr="003F020D">
              <w:rPr>
                <w:rFonts w:ascii="Open Sans" w:hAnsi="Open Sans" w:cs="Open Sans"/>
              </w:rPr>
              <w:t xml:space="preserve">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t>
            </w:r>
            <w:r w:rsidRPr="003F020D">
              <w:rPr>
                <w:rFonts w:ascii="Open Sans" w:hAnsi="Open Sans" w:cs="Open Sans"/>
              </w:rPr>
              <w:lastRenderedPageBreak/>
              <w:t>(wraz z analizą tzw. „wariantu zerowego” tj. zaniechanie realizacji przedsięwzięcia), z wykorzystaniem metod ekonomicznych m.in. analiz efektywności kosztowej, wskazać rozwiązania najefektywniejsze ekonomicznie.</w:t>
            </w:r>
          </w:p>
        </w:tc>
      </w:tr>
      <w:tr w:rsidR="003F020D" w:rsidRPr="003F020D" w14:paraId="23F53956" w14:textId="77777777" w:rsidTr="00F6780C">
        <w:tc>
          <w:tcPr>
            <w:tcW w:w="9095" w:type="dxa"/>
          </w:tcPr>
          <w:p w14:paraId="1ABB7146"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lastRenderedPageBreak/>
              <w:t xml:space="preserve">Plan wdrożenia przedsięwzięcia: </w:t>
            </w:r>
          </w:p>
        </w:tc>
      </w:tr>
      <w:tr w:rsidR="003F020D" w:rsidRPr="003F020D" w14:paraId="116734B4" w14:textId="77777777" w:rsidTr="00F6780C">
        <w:tc>
          <w:tcPr>
            <w:tcW w:w="9095" w:type="dxa"/>
          </w:tcPr>
          <w:p w14:paraId="11A566D8"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Struktura organizacyjna jednostki odpowiedzialnej za wdrażanie przedsięwzięcia. </w:t>
            </w:r>
          </w:p>
        </w:tc>
      </w:tr>
      <w:tr w:rsidR="003F020D" w:rsidRPr="003F020D" w14:paraId="0420DF99" w14:textId="77777777" w:rsidTr="00F6780C">
        <w:tc>
          <w:tcPr>
            <w:tcW w:w="9095" w:type="dxa"/>
          </w:tcPr>
          <w:p w14:paraId="3F5D94C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 xml:space="preserve">Niezbędne działania przygotowawcze do realizacji przedsięwzięcia wynikające z uzyskanych decyzji/pozwoleń, w tym stan obecny. </w:t>
            </w:r>
          </w:p>
        </w:tc>
      </w:tr>
      <w:tr w:rsidR="003F020D" w:rsidRPr="003F020D" w14:paraId="26A8CA7B" w14:textId="77777777" w:rsidTr="00F6780C">
        <w:tc>
          <w:tcPr>
            <w:tcW w:w="9095" w:type="dxa"/>
          </w:tcPr>
          <w:p w14:paraId="7C2EB37D"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Harmonogram rzeczowo-finansowy przedsięwzięcia.</w:t>
            </w:r>
          </w:p>
        </w:tc>
      </w:tr>
      <w:tr w:rsidR="003F020D" w:rsidRPr="003F020D" w14:paraId="4707B1AA" w14:textId="77777777" w:rsidTr="00F6780C">
        <w:tc>
          <w:tcPr>
            <w:tcW w:w="9095" w:type="dxa"/>
          </w:tcPr>
          <w:p w14:paraId="346CA521"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Finansowanie przedsięwzięcia:</w:t>
            </w:r>
          </w:p>
        </w:tc>
      </w:tr>
      <w:tr w:rsidR="003F020D" w:rsidRPr="003F020D" w14:paraId="2880B19F" w14:textId="77777777" w:rsidTr="00F6780C">
        <w:tc>
          <w:tcPr>
            <w:tcW w:w="9095" w:type="dxa"/>
          </w:tcPr>
          <w:p w14:paraId="0D3795F6"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Analiza zdolności Wnioskodawcy do obsługi planowanego zadłużenia związanego z realizacją przedsięwzięcia.</w:t>
            </w:r>
          </w:p>
        </w:tc>
      </w:tr>
      <w:tr w:rsidR="003F020D" w:rsidRPr="003F020D" w14:paraId="438169CC" w14:textId="77777777" w:rsidTr="00F6780C">
        <w:tc>
          <w:tcPr>
            <w:tcW w:w="9095" w:type="dxa"/>
          </w:tcPr>
          <w:p w14:paraId="6C2ADD87"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Planowane koszty całkowite i kwalifikowane przedsięwzięcia.</w:t>
            </w:r>
          </w:p>
        </w:tc>
      </w:tr>
      <w:tr w:rsidR="003F020D" w:rsidRPr="003F020D" w14:paraId="4C16A1AD" w14:textId="77777777" w:rsidTr="00F6780C">
        <w:tc>
          <w:tcPr>
            <w:tcW w:w="9095" w:type="dxa"/>
          </w:tcPr>
          <w:p w14:paraId="56C4845C"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t>Planowane źródła finansowania kosztów całkowitych i kwalifikowanych przedsięwzięcia – zgodnie z zakładką „Źródła finansowania” z Wniosku wypełnianego w GWD.</w:t>
            </w:r>
          </w:p>
        </w:tc>
      </w:tr>
      <w:tr w:rsidR="003F020D" w:rsidRPr="003F020D" w14:paraId="13FBABE7" w14:textId="77777777" w:rsidTr="00F6780C">
        <w:tc>
          <w:tcPr>
            <w:tcW w:w="9095" w:type="dxa"/>
          </w:tcPr>
          <w:p w14:paraId="1B45450A" w14:textId="77777777" w:rsidR="003F020D" w:rsidRPr="003F020D" w:rsidRDefault="003F020D" w:rsidP="00F6780C">
            <w:pPr>
              <w:ind w:left="776"/>
              <w:rPr>
                <w:rFonts w:ascii="Open Sans" w:hAnsi="Open Sans" w:cs="Open Sans"/>
              </w:rPr>
            </w:pPr>
            <w:r w:rsidRPr="003F020D">
              <w:rPr>
                <w:rFonts w:ascii="Open Sans" w:hAnsi="Open Sans" w:cs="Open Sans"/>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4B764648" w14:textId="77777777" w:rsidR="003F020D" w:rsidRPr="003F020D" w:rsidRDefault="003F020D" w:rsidP="00F6780C">
            <w:pPr>
              <w:ind w:left="776"/>
              <w:rPr>
                <w:rFonts w:ascii="Open Sans" w:hAnsi="Open Sans" w:cs="Open Sans"/>
              </w:rPr>
            </w:pPr>
            <w:r w:rsidRPr="003F020D">
              <w:rPr>
                <w:rFonts w:ascii="Open Sans" w:hAnsi="Open Sans" w:cs="Open Sans"/>
              </w:rPr>
              <w:t xml:space="preserve">W przypadku środków własnych należy wskazać źródła pochodzenia środków (np. bieżąca działalności gospodarczej podmiotu; posiadane lokaty terminowe/rachunki inwestycyjne). </w:t>
            </w:r>
          </w:p>
          <w:p w14:paraId="13731419" w14:textId="77777777" w:rsidR="003F020D" w:rsidRPr="003F020D" w:rsidRDefault="003F020D" w:rsidP="00F6780C">
            <w:pPr>
              <w:ind w:left="776"/>
              <w:rPr>
                <w:rFonts w:ascii="Open Sans" w:hAnsi="Open Sans" w:cs="Open Sans"/>
              </w:rPr>
            </w:pPr>
            <w:r w:rsidRPr="003F020D">
              <w:rPr>
                <w:rFonts w:ascii="Open Sans" w:hAnsi="Open Sans" w:cs="Open Sans"/>
              </w:rPr>
              <w:t>W przypadku planowanego dokapitalizowania podmiotu należy wskazać kwotę, termin, kto ma objąć udziały/akcje oraz udokumentować, że określony inwestor dysponuje środkami na dokonanie dokapitalizowania.</w:t>
            </w:r>
          </w:p>
          <w:p w14:paraId="40D6B1B0" w14:textId="77777777" w:rsidR="003F020D" w:rsidRPr="003F020D" w:rsidRDefault="003F020D" w:rsidP="00F6780C">
            <w:pPr>
              <w:ind w:left="776"/>
              <w:rPr>
                <w:rFonts w:ascii="Open Sans" w:hAnsi="Open Sans" w:cs="Open Sans"/>
              </w:rPr>
            </w:pPr>
            <w:r w:rsidRPr="003F020D">
              <w:rPr>
                <w:rFonts w:ascii="Open Sans" w:hAnsi="Open Sans" w:cs="Open Sans"/>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076B8608"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lastRenderedPageBreak/>
              <w:t>przygotowywane przez Wnioskodawcę prognozy finansowe będą opracowane w sposób racjonalny i uzasadniony, na podstawie realnych, opisanych we wniosku/studium wykonalności założeń,</w:t>
            </w:r>
          </w:p>
          <w:p w14:paraId="43019342"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2E7B2737" w14:textId="77777777" w:rsidR="003F020D" w:rsidRPr="003F020D" w:rsidRDefault="003F020D" w:rsidP="003F020D">
            <w:pPr>
              <w:pStyle w:val="Akapitzlist"/>
              <w:numPr>
                <w:ilvl w:val="0"/>
                <w:numId w:val="14"/>
              </w:numPr>
              <w:spacing w:after="0" w:line="240" w:lineRule="auto"/>
              <w:ind w:left="1059" w:hanging="141"/>
              <w:jc w:val="both"/>
              <w:rPr>
                <w:rFonts w:ascii="Open Sans" w:hAnsi="Open Sans" w:cs="Open Sans"/>
              </w:rPr>
            </w:pPr>
            <w:r w:rsidRPr="003F020D">
              <w:rPr>
                <w:rFonts w:ascii="Open Sans" w:hAnsi="Open Sans" w:cs="Open Sans"/>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459C3376" w14:textId="77777777" w:rsidR="003F020D" w:rsidRPr="003F020D" w:rsidRDefault="003F020D" w:rsidP="00F6780C">
            <w:pPr>
              <w:ind w:left="776"/>
              <w:rPr>
                <w:rFonts w:ascii="Open Sans" w:hAnsi="Open Sans" w:cs="Open Sans"/>
              </w:rPr>
            </w:pPr>
            <w:r w:rsidRPr="003F020D">
              <w:rPr>
                <w:rFonts w:ascii="Open Sans" w:hAnsi="Open Sans" w:cs="Open Sans"/>
              </w:rPr>
              <w:t>Warunki udzielenia dofinansowania powinny stanowić niezbędne i uzasadnione preferencje dla Wnioskodawcy, dlatego NFOŚiGW zastrzega, że na etapie oceny wniosku, na podstawie analiz finansowych przedsięwzięcia (zdolność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146EFE7A" w14:textId="77777777" w:rsidR="003F020D" w:rsidRPr="003F020D" w:rsidRDefault="003F020D" w:rsidP="00F6780C">
            <w:pPr>
              <w:ind w:left="776"/>
              <w:rPr>
                <w:rFonts w:ascii="Open Sans" w:hAnsi="Open Sans" w:cs="Open Sans"/>
              </w:rPr>
            </w:pPr>
            <w:r w:rsidRPr="003F020D">
              <w:rPr>
                <w:rFonts w:ascii="Open Sans" w:hAnsi="Open Sans" w:cs="Open Sans"/>
              </w:rPr>
              <w:t xml:space="preserve">Zewnętrze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3F020D">
              <w:rPr>
                <w:rFonts w:ascii="Open Sans" w:hAnsi="Open Sans" w:cs="Open Sans"/>
              </w:rPr>
              <w:t>WFOŚiGW</w:t>
            </w:r>
            <w:proofErr w:type="spellEnd"/>
            <w:r w:rsidRPr="003F020D">
              <w:rPr>
                <w:rFonts w:ascii="Open Sans" w:hAnsi="Open Sans" w:cs="Open Sans"/>
              </w:rPr>
              <w:t xml:space="preserve"> lub bank).</w:t>
            </w:r>
          </w:p>
          <w:p w14:paraId="0125422D" w14:textId="77777777" w:rsidR="003F020D" w:rsidRPr="003F020D" w:rsidRDefault="003F020D" w:rsidP="00F6780C">
            <w:pPr>
              <w:ind w:left="776"/>
              <w:rPr>
                <w:rFonts w:ascii="Open Sans" w:hAnsi="Open Sans" w:cs="Open Sans"/>
              </w:rPr>
            </w:pPr>
            <w:r w:rsidRPr="003F020D">
              <w:rPr>
                <w:rFonts w:ascii="Open Sans" w:hAnsi="Open Sans" w:cs="Open Sans"/>
              </w:rPr>
              <w:t>W przypadku przedsięwzięć realizowanych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xml:space="preserve">” powinien zostać zapewniony udział środków własnych Wnioskodawcy w </w:t>
            </w:r>
            <w:r w:rsidRPr="003F020D">
              <w:rPr>
                <w:rFonts w:ascii="Open Sans" w:hAnsi="Open Sans" w:cs="Open Sans"/>
              </w:rPr>
              <w:lastRenderedPageBreak/>
              <w:t>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0D686023" w14:textId="77777777" w:rsidR="003F020D" w:rsidRPr="003F020D" w:rsidRDefault="003F020D" w:rsidP="00F6780C">
            <w:pPr>
              <w:ind w:left="776"/>
              <w:rPr>
                <w:rFonts w:ascii="Open Sans" w:hAnsi="Open Sans" w:cs="Open Sans"/>
              </w:rPr>
            </w:pPr>
            <w:r w:rsidRPr="003F020D">
              <w:rPr>
                <w:rFonts w:ascii="Open Sans" w:hAnsi="Open Sans" w:cs="Open Sans"/>
              </w:rPr>
              <w:t>Przy czym przedsięwzięcie realizowane w formule „</w:t>
            </w:r>
            <w:proofErr w:type="spellStart"/>
            <w:r w:rsidRPr="003F020D">
              <w:rPr>
                <w:rFonts w:ascii="Open Sans" w:hAnsi="Open Sans" w:cs="Open Sans"/>
              </w:rPr>
              <w:t>project</w:t>
            </w:r>
            <w:proofErr w:type="spellEnd"/>
            <w:r w:rsidRPr="003F020D">
              <w:rPr>
                <w:rFonts w:ascii="Open Sans" w:hAnsi="Open Sans" w:cs="Open Sans"/>
              </w:rPr>
              <w:t xml:space="preserve"> </w:t>
            </w:r>
            <w:proofErr w:type="spellStart"/>
            <w:r w:rsidRPr="003F020D">
              <w:rPr>
                <w:rFonts w:ascii="Open Sans" w:hAnsi="Open Sans" w:cs="Open Sans"/>
              </w:rPr>
              <w:t>finance</w:t>
            </w:r>
            <w:proofErr w:type="spellEnd"/>
            <w:r w:rsidRPr="003F020D">
              <w:rPr>
                <w:rFonts w:ascii="Open Sans" w:hAnsi="Open Sans" w:cs="Open Sans"/>
              </w:rPr>
              <w:t>” oznacza przedsięwzięcie realizowane przez podmiot:</w:t>
            </w:r>
          </w:p>
          <w:p w14:paraId="783CE37F"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utworzony specjalnie w celu realizacji przedsięwzięcia, który nie rozpoczął jeszcze prowadzenia działalności operacyjnej, lub</w:t>
            </w:r>
          </w:p>
          <w:p w14:paraId="52F08119"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który prowadzi działalność operacyjną krócej niż 3 pełne lata obrachunkowe, lub</w:t>
            </w:r>
          </w:p>
          <w:p w14:paraId="6F958B59" w14:textId="77777777" w:rsidR="003F020D" w:rsidRPr="003F020D" w:rsidRDefault="003F020D" w:rsidP="003F020D">
            <w:pPr>
              <w:numPr>
                <w:ilvl w:val="0"/>
                <w:numId w:val="15"/>
              </w:numPr>
              <w:spacing w:after="0" w:line="240" w:lineRule="auto"/>
              <w:ind w:left="1054" w:hanging="141"/>
              <w:jc w:val="both"/>
              <w:rPr>
                <w:rFonts w:ascii="Open Sans" w:hAnsi="Open Sans" w:cs="Open Sans"/>
              </w:rPr>
            </w:pPr>
            <w:r w:rsidRPr="003F020D">
              <w:rPr>
                <w:rFonts w:ascii="Open Sans" w:hAnsi="Open Sans" w:cs="Open Sans"/>
              </w:rPr>
              <w:t>który prowadzi obecnie działalność gospodarczą, ale w innej dziedzinie niż charakter przedsięwzięcia zgłoszonego we wniosku o dofinansowanie - szczególnie w przypadku, kiedy skala prowadzonej dotychczasowej działalności podmiotu nie gwarantuje ewentualnego zwrotu środków w przypadku niepowodzenia realizacji przedsięwzięcia.</w:t>
            </w:r>
          </w:p>
          <w:p w14:paraId="570FCB6B" w14:textId="77777777" w:rsidR="003F020D" w:rsidRPr="003F020D" w:rsidRDefault="003F020D" w:rsidP="00F6780C">
            <w:pPr>
              <w:ind w:left="1054"/>
              <w:rPr>
                <w:rFonts w:ascii="Open Sans" w:hAnsi="Open Sans" w:cs="Open Sans"/>
              </w:rPr>
            </w:pPr>
          </w:p>
        </w:tc>
      </w:tr>
      <w:tr w:rsidR="003F020D" w:rsidRPr="003F020D" w14:paraId="16FC23E8" w14:textId="77777777" w:rsidTr="00F6780C">
        <w:tc>
          <w:tcPr>
            <w:tcW w:w="9095" w:type="dxa"/>
          </w:tcPr>
          <w:p w14:paraId="38FE8334" w14:textId="77777777" w:rsidR="003F020D" w:rsidRPr="003F020D" w:rsidRDefault="003F020D" w:rsidP="003F020D">
            <w:pPr>
              <w:numPr>
                <w:ilvl w:val="0"/>
                <w:numId w:val="4"/>
              </w:numPr>
              <w:spacing w:before="100" w:beforeAutospacing="1" w:after="0" w:line="240" w:lineRule="auto"/>
              <w:jc w:val="both"/>
              <w:rPr>
                <w:rFonts w:ascii="Open Sans" w:hAnsi="Open Sans" w:cs="Open Sans"/>
              </w:rPr>
            </w:pPr>
            <w:r w:rsidRPr="003F020D">
              <w:rPr>
                <w:rFonts w:ascii="Open Sans" w:hAnsi="Open Sans" w:cs="Open Sans"/>
              </w:rPr>
              <w:lastRenderedPageBreak/>
              <w:t xml:space="preserve">Analiza finansowa </w:t>
            </w:r>
            <w:r w:rsidRPr="003F020D">
              <w:rPr>
                <w:rStyle w:val="Odwoanieprzypisudolnego"/>
                <w:rFonts w:ascii="Open Sans" w:hAnsi="Open Sans" w:cs="Open Sans"/>
              </w:rPr>
              <w:footnoteReference w:id="1"/>
            </w:r>
            <w:r w:rsidRPr="003F020D">
              <w:rPr>
                <w:rFonts w:ascii="Open Sans" w:hAnsi="Open Sans" w:cs="Open Sans"/>
              </w:rPr>
              <w:t>– dane do analizy powinny być spójne z zakładką „Dane finansowe” z Wniosku wypełnianego w GWD:</w:t>
            </w:r>
          </w:p>
        </w:tc>
      </w:tr>
      <w:tr w:rsidR="003F020D" w:rsidRPr="003F020D" w14:paraId="5605F877" w14:textId="77777777" w:rsidTr="00F6780C">
        <w:tc>
          <w:tcPr>
            <w:tcW w:w="9095" w:type="dxa"/>
          </w:tcPr>
          <w:p w14:paraId="61FA2FBB"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Założenia i metodyka analizy finansowej.</w:t>
            </w:r>
          </w:p>
        </w:tc>
      </w:tr>
      <w:tr w:rsidR="003F020D" w:rsidRPr="003F020D" w14:paraId="015DC808" w14:textId="77777777" w:rsidTr="00F6780C">
        <w:tc>
          <w:tcPr>
            <w:tcW w:w="9095" w:type="dxa"/>
          </w:tcPr>
          <w:p w14:paraId="3E19DDC6"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bieżącej sytuacji finansowej Wnioskodawcy (na podstawie sprawozdań finansowych/budżetowych za 3 ostatnie lata obrachunkowe).</w:t>
            </w:r>
          </w:p>
        </w:tc>
      </w:tr>
      <w:tr w:rsidR="003F020D" w:rsidRPr="003F020D" w14:paraId="035D1C65" w14:textId="77777777" w:rsidTr="00F6780C">
        <w:tc>
          <w:tcPr>
            <w:tcW w:w="9095" w:type="dxa"/>
          </w:tcPr>
          <w:p w14:paraId="05CF78E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popytu i prognoza przychodów sporządzona w oparciu o analizę rynku Wnioskodawcy, tj. system poboru opłat (przychody), usługi/produkty, konkurenci, oferenci, nabywcy, ceny jednostkowe, wolumeny sprzedaży, dystrybucja, itp.</w:t>
            </w:r>
          </w:p>
        </w:tc>
      </w:tr>
      <w:tr w:rsidR="003F020D" w:rsidRPr="003F020D" w14:paraId="5C68B77A" w14:textId="77777777" w:rsidTr="00F6780C">
        <w:tc>
          <w:tcPr>
            <w:tcW w:w="9095" w:type="dxa"/>
          </w:tcPr>
          <w:p w14:paraId="261706B3"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kosztów operacyjnych (założenia, najistotniejsze pozycje składowe, ceny jednostkowe, wolumeny, itp.).</w:t>
            </w:r>
          </w:p>
        </w:tc>
      </w:tr>
      <w:tr w:rsidR="003F020D" w:rsidRPr="003F020D" w14:paraId="7B173BAF" w14:textId="77777777" w:rsidTr="00F6780C">
        <w:tc>
          <w:tcPr>
            <w:tcW w:w="9095" w:type="dxa"/>
          </w:tcPr>
          <w:p w14:paraId="38539F68"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Analiza zapotrzebowania na kapitał obrotowy Wnioskodawcy.</w:t>
            </w:r>
          </w:p>
        </w:tc>
      </w:tr>
      <w:tr w:rsidR="003F020D" w:rsidRPr="003F020D" w14:paraId="1A53BB90" w14:textId="77777777" w:rsidTr="00F6780C">
        <w:tc>
          <w:tcPr>
            <w:tcW w:w="9095" w:type="dxa"/>
          </w:tcPr>
          <w:p w14:paraId="45599FC9"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rachunku zysków i strat, w tym:</w:t>
            </w:r>
          </w:p>
        </w:tc>
      </w:tr>
      <w:tr w:rsidR="003F020D" w:rsidRPr="003F020D" w14:paraId="0F4ED10D" w14:textId="77777777" w:rsidTr="00F6780C">
        <w:tc>
          <w:tcPr>
            <w:tcW w:w="9095" w:type="dxa"/>
          </w:tcPr>
          <w:p w14:paraId="194F391D" w14:textId="77777777" w:rsidR="003F020D" w:rsidRPr="003F020D" w:rsidRDefault="003F020D" w:rsidP="003F020D">
            <w:pPr>
              <w:numPr>
                <w:ilvl w:val="2"/>
                <w:numId w:val="4"/>
              </w:numPr>
              <w:spacing w:beforeAutospacing="1" w:after="0" w:line="240" w:lineRule="auto"/>
              <w:ind w:hanging="623"/>
              <w:jc w:val="both"/>
              <w:rPr>
                <w:rFonts w:ascii="Open Sans" w:hAnsi="Open Sans" w:cs="Open Sans"/>
              </w:rPr>
            </w:pPr>
            <w:r w:rsidRPr="003F020D">
              <w:rPr>
                <w:rFonts w:ascii="Open Sans" w:hAnsi="Open Sans" w:cs="Open Sans"/>
              </w:rPr>
              <w:t>Prognoza kosztów i przychodów operacyjnych wyodrębnionych dla przedsięwzięcia,</w:t>
            </w:r>
          </w:p>
        </w:tc>
      </w:tr>
      <w:tr w:rsidR="003F020D" w:rsidRPr="003F020D" w14:paraId="3E42D3D5" w14:textId="77777777" w:rsidTr="00F6780C">
        <w:tc>
          <w:tcPr>
            <w:tcW w:w="9095" w:type="dxa"/>
          </w:tcPr>
          <w:p w14:paraId="5DB68616" w14:textId="77777777" w:rsidR="003F020D" w:rsidRPr="003F020D" w:rsidRDefault="003F020D" w:rsidP="003F020D">
            <w:pPr>
              <w:numPr>
                <w:ilvl w:val="2"/>
                <w:numId w:val="4"/>
              </w:numPr>
              <w:spacing w:beforeAutospacing="1" w:after="0" w:line="240" w:lineRule="auto"/>
              <w:ind w:hanging="623"/>
              <w:jc w:val="both"/>
              <w:rPr>
                <w:rFonts w:ascii="Open Sans" w:hAnsi="Open Sans" w:cs="Open Sans"/>
              </w:rPr>
            </w:pPr>
            <w:r w:rsidRPr="003F020D">
              <w:rPr>
                <w:rFonts w:ascii="Open Sans" w:hAnsi="Open Sans" w:cs="Open Sans"/>
              </w:rPr>
              <w:t xml:space="preserve">Prognoza rachunku zysków i strat dla Wnioskodawcy </w:t>
            </w:r>
          </w:p>
        </w:tc>
      </w:tr>
      <w:tr w:rsidR="003F020D" w:rsidRPr="003F020D" w14:paraId="439C201D" w14:textId="77777777" w:rsidTr="00F6780C">
        <w:tc>
          <w:tcPr>
            <w:tcW w:w="9095" w:type="dxa"/>
          </w:tcPr>
          <w:p w14:paraId="24C5640D"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bilansu dla Wnioskodawcy.</w:t>
            </w:r>
          </w:p>
        </w:tc>
      </w:tr>
      <w:tr w:rsidR="003F020D" w:rsidRPr="003F020D" w14:paraId="353DF298" w14:textId="77777777" w:rsidTr="00F6780C">
        <w:tc>
          <w:tcPr>
            <w:tcW w:w="9095" w:type="dxa"/>
          </w:tcPr>
          <w:p w14:paraId="5788C6C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Prognoza rachunku przepływów pieniężnych dla Wnioskodawcy .</w:t>
            </w:r>
          </w:p>
        </w:tc>
      </w:tr>
      <w:tr w:rsidR="003F020D" w:rsidRPr="003F020D" w14:paraId="561FC80C" w14:textId="77777777" w:rsidTr="00F6780C">
        <w:tc>
          <w:tcPr>
            <w:tcW w:w="9095" w:type="dxa"/>
          </w:tcPr>
          <w:p w14:paraId="24907D33"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lastRenderedPageBreak/>
              <w:t>Prognoza budżetu Wnioskodawcy</w:t>
            </w:r>
            <w:r w:rsidRPr="003F020D">
              <w:rPr>
                <w:rStyle w:val="Odwoanieprzypisudolnego"/>
                <w:rFonts w:ascii="Open Sans" w:hAnsi="Open Sans" w:cs="Open Sans"/>
              </w:rPr>
              <w:footnoteReference w:id="2"/>
            </w:r>
            <w:r w:rsidRPr="003F020D">
              <w:rPr>
                <w:rFonts w:ascii="Open Sans" w:hAnsi="Open Sans" w:cs="Open Sans"/>
              </w:rPr>
              <w:t xml:space="preserve">. </w:t>
            </w:r>
          </w:p>
        </w:tc>
      </w:tr>
      <w:tr w:rsidR="003F020D" w:rsidRPr="003F020D" w14:paraId="5E975C33" w14:textId="77777777" w:rsidTr="00F6780C">
        <w:tc>
          <w:tcPr>
            <w:tcW w:w="9095" w:type="dxa"/>
          </w:tcPr>
          <w:p w14:paraId="1C4A48E2" w14:textId="77777777" w:rsidR="003F020D" w:rsidRPr="003F020D" w:rsidRDefault="003F020D" w:rsidP="003F020D">
            <w:pPr>
              <w:numPr>
                <w:ilvl w:val="1"/>
                <w:numId w:val="4"/>
              </w:numPr>
              <w:spacing w:beforeAutospacing="1" w:after="0" w:line="240" w:lineRule="auto"/>
              <w:ind w:left="885" w:hanging="525"/>
              <w:jc w:val="both"/>
              <w:rPr>
                <w:rFonts w:ascii="Open Sans" w:hAnsi="Open Sans" w:cs="Open Sans"/>
              </w:rPr>
            </w:pPr>
            <w:r w:rsidRPr="003F020D">
              <w:rPr>
                <w:rFonts w:ascii="Open Sans" w:hAnsi="Open Sans" w:cs="Open Sans"/>
              </w:rPr>
              <w:t>Ocena wykonalności i trwałości finansowej</w:t>
            </w:r>
            <w:r w:rsidRPr="003F020D">
              <w:rPr>
                <w:rStyle w:val="Odwoanieprzypisudolnego"/>
                <w:rFonts w:ascii="Open Sans" w:hAnsi="Open Sans" w:cs="Open Sans"/>
              </w:rPr>
              <w:footnoteReference w:id="3"/>
            </w:r>
            <w:r w:rsidRPr="003F020D">
              <w:rPr>
                <w:rFonts w:ascii="Open Sans" w:hAnsi="Open Sans" w:cs="Open Sans"/>
              </w:rPr>
              <w:t>.</w:t>
            </w:r>
          </w:p>
          <w:p w14:paraId="68DAB561" w14:textId="77777777" w:rsidR="003F020D" w:rsidRPr="003F020D" w:rsidRDefault="003F020D" w:rsidP="00F6780C">
            <w:pPr>
              <w:pStyle w:val="Tekstpodstawowy"/>
              <w:spacing w:before="0" w:beforeAutospacing="0"/>
              <w:ind w:left="907" w:right="-1" w:firstLine="0"/>
              <w:rPr>
                <w:rFonts w:ascii="Open Sans" w:hAnsi="Open Sans" w:cs="Open Sans"/>
                <w:b w:val="0"/>
                <w:sz w:val="22"/>
                <w:szCs w:val="22"/>
              </w:rPr>
            </w:pPr>
            <w:r w:rsidRPr="003F020D">
              <w:rPr>
                <w:rFonts w:ascii="Open Sans" w:hAnsi="Open Sans" w:cs="Open Sans"/>
                <w:b w:val="0"/>
                <w:sz w:val="22"/>
                <w:szCs w:val="22"/>
              </w:rPr>
              <w:t>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powinna być przeprowadzona w oparciu o rachunek przepływów pieniężnych, z którego powinno wynikać, że Wnioskodawca ma dodatnie roczne saldo przepływów pieniężnych na koniec każdego roku prognozy.</w:t>
            </w:r>
          </w:p>
          <w:p w14:paraId="296D3BAE" w14:textId="77777777" w:rsidR="003F020D" w:rsidRPr="003F020D" w:rsidRDefault="003F020D" w:rsidP="00F6780C">
            <w:pPr>
              <w:ind w:left="907"/>
              <w:rPr>
                <w:rFonts w:ascii="Open Sans" w:hAnsi="Open Sans" w:cs="Open Sans"/>
              </w:rPr>
            </w:pPr>
            <w:r w:rsidRPr="003F020D">
              <w:rPr>
                <w:rFonts w:ascii="Open Sans" w:hAnsi="Open Sans" w:cs="Open Sans"/>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3F020D" w:rsidRPr="003F020D" w14:paraId="24E13FDD" w14:textId="77777777" w:rsidTr="00F6780C">
        <w:tc>
          <w:tcPr>
            <w:tcW w:w="9095" w:type="dxa"/>
          </w:tcPr>
          <w:p w14:paraId="6FB8F022" w14:textId="77777777" w:rsidR="003F020D" w:rsidRPr="003F020D" w:rsidRDefault="003F020D" w:rsidP="003F020D">
            <w:pPr>
              <w:numPr>
                <w:ilvl w:val="1"/>
                <w:numId w:val="4"/>
              </w:numPr>
              <w:spacing w:beforeAutospacing="1" w:after="0" w:line="240" w:lineRule="auto"/>
              <w:ind w:left="885" w:hanging="534"/>
              <w:jc w:val="both"/>
              <w:rPr>
                <w:rFonts w:ascii="Open Sans" w:hAnsi="Open Sans" w:cs="Open Sans"/>
              </w:rPr>
            </w:pPr>
            <w:r w:rsidRPr="003F020D">
              <w:rPr>
                <w:rFonts w:ascii="Open Sans" w:hAnsi="Open Sans" w:cs="Open Sans"/>
              </w:rPr>
              <w:t>Ocena wyników analizy finansowej i analizy wskaźnikowej (wybrane zgodnie ze specyfiką branży, rodzajem prowadzonej sprawozdawczości finansowej wskaźniki obrazujące bieżącą i prognozowaną sytuację finansową Wnioskodawcy).</w:t>
            </w:r>
          </w:p>
        </w:tc>
      </w:tr>
      <w:tr w:rsidR="003F020D" w:rsidRPr="003F020D" w14:paraId="0D543EEC" w14:textId="77777777" w:rsidTr="00F6780C">
        <w:tc>
          <w:tcPr>
            <w:tcW w:w="9095" w:type="dxa"/>
          </w:tcPr>
          <w:p w14:paraId="705BD055" w14:textId="77777777" w:rsidR="003F020D" w:rsidRPr="003F020D" w:rsidRDefault="003F020D" w:rsidP="003F020D">
            <w:pPr>
              <w:numPr>
                <w:ilvl w:val="0"/>
                <w:numId w:val="4"/>
              </w:numPr>
              <w:spacing w:beforeAutospacing="1" w:after="0" w:line="240" w:lineRule="auto"/>
              <w:jc w:val="both"/>
              <w:rPr>
                <w:rFonts w:ascii="Open Sans" w:hAnsi="Open Sans" w:cs="Open Sans"/>
              </w:rPr>
            </w:pPr>
            <w:r w:rsidRPr="003F020D">
              <w:rPr>
                <w:rFonts w:ascii="Open Sans" w:hAnsi="Open Sans" w:cs="Open Sans"/>
              </w:rPr>
              <w:t>Ocena ryzyka i analiza wrażliwości.</w:t>
            </w:r>
          </w:p>
        </w:tc>
      </w:tr>
      <w:tr w:rsidR="003F020D" w:rsidRPr="003F020D" w14:paraId="75FC7FB5" w14:textId="77777777" w:rsidTr="00F6780C">
        <w:tc>
          <w:tcPr>
            <w:tcW w:w="9095" w:type="dxa"/>
          </w:tcPr>
          <w:p w14:paraId="73FEA8E4" w14:textId="77777777" w:rsidR="003F020D" w:rsidRPr="003F020D" w:rsidRDefault="003F020D" w:rsidP="003F020D">
            <w:pPr>
              <w:numPr>
                <w:ilvl w:val="1"/>
                <w:numId w:val="4"/>
              </w:numPr>
              <w:spacing w:after="0" w:line="240" w:lineRule="auto"/>
              <w:jc w:val="both"/>
              <w:rPr>
                <w:rFonts w:ascii="Open Sans" w:hAnsi="Open Sans" w:cs="Open Sans"/>
              </w:rPr>
            </w:pPr>
            <w:r w:rsidRPr="003F020D">
              <w:rPr>
                <w:rFonts w:ascii="Open Sans" w:hAnsi="Open Sans" w:cs="Open Sans"/>
              </w:rPr>
              <w:t>Analiza ryzyka.</w:t>
            </w:r>
          </w:p>
          <w:p w14:paraId="0BA225C6" w14:textId="77777777" w:rsidR="003F020D" w:rsidRPr="003F020D" w:rsidRDefault="003F020D" w:rsidP="00F6780C">
            <w:pPr>
              <w:ind w:left="792"/>
              <w:rPr>
                <w:rFonts w:ascii="Open Sans" w:hAnsi="Open Sans" w:cs="Open Sans"/>
              </w:rPr>
            </w:pPr>
            <w:r w:rsidRPr="003F020D">
              <w:rPr>
                <w:rFonts w:ascii="Open Sans" w:hAnsi="Open Sans" w:cs="Open Sans"/>
              </w:rPr>
              <w:t xml:space="preserve">Analiza ryzyka – powinna być wykonana z uwzględnieniem poniższych obszarów ryzyka: </w:t>
            </w:r>
          </w:p>
          <w:p w14:paraId="668FC29E"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ryzyko operacyjne (np. posiadanie niezbędnej dokumentacji technicznej i decyzji administracyjnych, prawidłowość i stabilność struktury instytucjonalnej, itp.),</w:t>
            </w:r>
          </w:p>
          <w:p w14:paraId="342A0F40"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ryzyko ekologiczne, w tym: osiągnięcia i utrzymania efektu rzeczowego i ekologicznego m.in. w określonych terminach,</w:t>
            </w:r>
          </w:p>
          <w:p w14:paraId="4C97DAA6" w14:textId="77777777" w:rsidR="003F020D" w:rsidRPr="003F020D" w:rsidRDefault="003F020D" w:rsidP="003F020D">
            <w:pPr>
              <w:numPr>
                <w:ilvl w:val="1"/>
                <w:numId w:val="12"/>
              </w:numPr>
              <w:spacing w:after="0" w:line="240" w:lineRule="auto"/>
              <w:ind w:left="1059" w:hanging="141"/>
              <w:jc w:val="both"/>
              <w:rPr>
                <w:rFonts w:ascii="Open Sans" w:hAnsi="Open Sans" w:cs="Open Sans"/>
              </w:rPr>
            </w:pPr>
            <w:r w:rsidRPr="003F020D">
              <w:rPr>
                <w:rFonts w:ascii="Open Sans" w:hAnsi="Open Sans" w:cs="Open Sans"/>
              </w:rPr>
              <w:t>inne, w tym wykonalności i trwałości finansowej.</w:t>
            </w:r>
          </w:p>
          <w:p w14:paraId="78ABE852" w14:textId="77777777" w:rsidR="003F020D" w:rsidRPr="003F020D" w:rsidRDefault="003F020D" w:rsidP="00F6780C">
            <w:pPr>
              <w:ind w:left="792"/>
              <w:rPr>
                <w:rFonts w:ascii="Open Sans" w:hAnsi="Open Sans" w:cs="Open Sans"/>
              </w:rPr>
            </w:pPr>
            <w:r w:rsidRPr="003F020D">
              <w:rPr>
                <w:rFonts w:ascii="Open Sans" w:hAnsi="Open Sans" w:cs="Open Sans"/>
              </w:rPr>
              <w:t xml:space="preserve">Analiza ryzyka powinna mieć charakter jakościowy i omówić okoliczności, które mogą spowodować wystąpienie określonej sytuacji. Należy przedstawić ocenę </w:t>
            </w:r>
            <w:r w:rsidRPr="003F020D">
              <w:rPr>
                <w:rFonts w:ascii="Open Sans" w:hAnsi="Open Sans" w:cs="Open Sans"/>
              </w:rPr>
              <w:lastRenderedPageBreak/>
              <w:t xml:space="preserve">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3F020D">
              <w:rPr>
                <w:rFonts w:ascii="Open Sans" w:hAnsi="Open Sans" w:cs="Open Sans"/>
              </w:rPr>
              <w:t>ryzyk</w:t>
            </w:r>
            <w:proofErr w:type="spellEnd"/>
            <w:r w:rsidRPr="003F020D">
              <w:rPr>
                <w:rFonts w:ascii="Open Sans" w:hAnsi="Open Sans" w:cs="Open Sans"/>
              </w:rPr>
              <w:t xml:space="preserve"> powodujących zagrożenie wystąpienia utraty płynności finansowej.</w:t>
            </w:r>
          </w:p>
        </w:tc>
      </w:tr>
      <w:tr w:rsidR="003F020D" w:rsidRPr="003F020D" w14:paraId="2BA3AE95" w14:textId="77777777" w:rsidTr="00F6780C">
        <w:tc>
          <w:tcPr>
            <w:tcW w:w="9095" w:type="dxa"/>
          </w:tcPr>
          <w:p w14:paraId="72BC2E93" w14:textId="77777777" w:rsidR="003F020D" w:rsidRPr="003F020D" w:rsidRDefault="003F020D" w:rsidP="003F020D">
            <w:pPr>
              <w:numPr>
                <w:ilvl w:val="1"/>
                <w:numId w:val="4"/>
              </w:numPr>
              <w:spacing w:beforeAutospacing="1" w:after="0" w:line="240" w:lineRule="auto"/>
              <w:jc w:val="both"/>
              <w:rPr>
                <w:rFonts w:ascii="Open Sans" w:hAnsi="Open Sans" w:cs="Open Sans"/>
              </w:rPr>
            </w:pPr>
            <w:r w:rsidRPr="003F020D">
              <w:rPr>
                <w:rFonts w:ascii="Open Sans" w:hAnsi="Open Sans" w:cs="Open Sans"/>
              </w:rPr>
              <w:lastRenderedPageBreak/>
              <w:t>Analiza wrażliwości.</w:t>
            </w:r>
          </w:p>
          <w:p w14:paraId="3853A5EE" w14:textId="77777777" w:rsidR="003F020D" w:rsidRPr="003F020D" w:rsidRDefault="003F020D" w:rsidP="00F6780C">
            <w:pPr>
              <w:pStyle w:val="Tekstpodstawowy"/>
              <w:spacing w:before="0" w:beforeAutospacing="0"/>
              <w:ind w:left="776" w:right="-1" w:firstLine="0"/>
              <w:rPr>
                <w:rFonts w:ascii="Open Sans" w:hAnsi="Open Sans" w:cs="Open Sans"/>
                <w:b w:val="0"/>
                <w:sz w:val="22"/>
                <w:szCs w:val="22"/>
              </w:rPr>
            </w:pPr>
            <w:r w:rsidRPr="003F020D">
              <w:rPr>
                <w:rFonts w:ascii="Open Sans" w:hAnsi="Open Sans" w:cs="Open Sans"/>
                <w:b w:val="0"/>
                <w:sz w:val="22"/>
                <w:szCs w:val="22"/>
              </w:rPr>
              <w:t>Analiza wrażliwości – ma za zadanie zbadanie wpływu istotnych parametrów (zdefiniowanych czynników ryzyka) na:</w:t>
            </w:r>
          </w:p>
          <w:p w14:paraId="7C115DEB" w14:textId="77777777" w:rsidR="003F020D" w:rsidRPr="003F020D" w:rsidRDefault="003F020D" w:rsidP="003F020D">
            <w:pPr>
              <w:numPr>
                <w:ilvl w:val="0"/>
                <w:numId w:val="13"/>
              </w:numPr>
              <w:spacing w:after="0" w:line="240" w:lineRule="auto"/>
              <w:ind w:hanging="151"/>
              <w:jc w:val="both"/>
              <w:rPr>
                <w:rFonts w:ascii="Open Sans" w:hAnsi="Open Sans" w:cs="Open Sans"/>
              </w:rPr>
            </w:pPr>
            <w:r w:rsidRPr="003F020D">
              <w:rPr>
                <w:rFonts w:ascii="Open Sans" w:hAnsi="Open Sans" w:cs="Open Sans"/>
              </w:rPr>
              <w:t>coroczny wynik finansowy netto Wnioskodawcy,</w:t>
            </w:r>
          </w:p>
          <w:p w14:paraId="414D04FF" w14:textId="77777777" w:rsidR="003F020D" w:rsidRPr="003F020D" w:rsidRDefault="003F020D" w:rsidP="003F020D">
            <w:pPr>
              <w:numPr>
                <w:ilvl w:val="0"/>
                <w:numId w:val="13"/>
              </w:numPr>
              <w:spacing w:after="0" w:line="240" w:lineRule="auto"/>
              <w:ind w:hanging="151"/>
              <w:jc w:val="both"/>
              <w:rPr>
                <w:rFonts w:ascii="Open Sans" w:hAnsi="Open Sans" w:cs="Open Sans"/>
              </w:rPr>
            </w:pPr>
            <w:r w:rsidRPr="003F020D">
              <w:rPr>
                <w:rFonts w:ascii="Open Sans" w:hAnsi="Open Sans" w:cs="Open Sans"/>
              </w:rPr>
              <w:t>coroczne saldo niezdyskontowanych przepływów pieniężnych na koniec każdego roku prognozy.</w:t>
            </w:r>
          </w:p>
          <w:p w14:paraId="42C57198" w14:textId="77777777" w:rsidR="003F020D" w:rsidRPr="003F020D" w:rsidRDefault="003F020D" w:rsidP="00F6780C">
            <w:pPr>
              <w:ind w:left="776"/>
              <w:rPr>
                <w:rFonts w:ascii="Open Sans" w:hAnsi="Open Sans" w:cs="Open Sans"/>
              </w:rPr>
            </w:pPr>
            <w:r w:rsidRPr="003F020D">
              <w:rPr>
                <w:rFonts w:ascii="Open Sans" w:hAnsi="Open Sans" w:cs="Open Sans"/>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416D6637"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Studium Wykonalności - część obliczeniowa</w:t>
      </w:r>
    </w:p>
    <w:p w14:paraId="1CF72EE3"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51CE8B50"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założenia,</w:t>
      </w:r>
    </w:p>
    <w:p w14:paraId="7BC35586"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obliczenia,</w:t>
      </w:r>
    </w:p>
    <w:p w14:paraId="0FB4F13D"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wyniki,</w:t>
      </w:r>
    </w:p>
    <w:p w14:paraId="2B9778DE" w14:textId="77777777" w:rsidR="003F020D" w:rsidRPr="003F020D" w:rsidRDefault="003F020D" w:rsidP="003F020D">
      <w:pPr>
        <w:pStyle w:val="Tekstpodstawowy"/>
        <w:numPr>
          <w:ilvl w:val="0"/>
          <w:numId w:val="16"/>
        </w:numPr>
        <w:spacing w:before="60" w:beforeAutospacing="0"/>
        <w:ind w:left="709" w:right="-1" w:hanging="283"/>
        <w:rPr>
          <w:rFonts w:ascii="Open Sans" w:hAnsi="Open Sans" w:cs="Open Sans"/>
          <w:b w:val="0"/>
          <w:sz w:val="22"/>
          <w:szCs w:val="22"/>
        </w:rPr>
      </w:pPr>
      <w:r w:rsidRPr="003F020D">
        <w:rPr>
          <w:rFonts w:ascii="Open Sans" w:hAnsi="Open Sans" w:cs="Open Sans"/>
          <w:b w:val="0"/>
          <w:sz w:val="22"/>
          <w:szCs w:val="22"/>
        </w:rPr>
        <w:t>wyliczenie luki finansowej (na potrzeby oceny dopuszczalności pomocy publicznej – o ile dotyczy).</w:t>
      </w:r>
    </w:p>
    <w:p w14:paraId="6D04AFF7" w14:textId="77777777" w:rsidR="003F020D" w:rsidRPr="003F020D" w:rsidRDefault="003F020D" w:rsidP="003F020D">
      <w:pPr>
        <w:pStyle w:val="Tekstpodstawowy"/>
        <w:spacing w:before="60" w:beforeAutospacing="0"/>
        <w:ind w:left="284" w:right="-1" w:firstLine="0"/>
        <w:rPr>
          <w:rFonts w:ascii="Open Sans" w:hAnsi="Open Sans" w:cs="Open Sans"/>
          <w:b w:val="0"/>
          <w:sz w:val="22"/>
          <w:szCs w:val="22"/>
        </w:rPr>
      </w:pPr>
      <w:r w:rsidRPr="003F020D">
        <w:rPr>
          <w:rFonts w:ascii="Open Sans" w:hAnsi="Open Sans" w:cs="Open Sans"/>
          <w:b w:val="0"/>
          <w:sz w:val="22"/>
          <w:szCs w:val="22"/>
        </w:rPr>
        <w:lastRenderedPageBreak/>
        <w:t>Wyliczenia w zakładkach: obliczenia, wyniki, wyliczenie luki finansowej (o ile dotyczy) nie mogą być wykonane poprzez dokonanie operacji na wartościach niewiadomego pochodzenia wpisanych „ręcznie”. Powinny mieć swoje źródło w założeniach, a rezultaty dokonanych obliczeń przeprowadzonych za pomocą widocznych i odblokowanych formuł powinny być uwidocznione w tabelach wynikowych.</w:t>
      </w:r>
    </w:p>
    <w:p w14:paraId="67DF9655" w14:textId="77777777" w:rsidR="003F020D" w:rsidRPr="003F020D" w:rsidRDefault="003F020D" w:rsidP="003F020D">
      <w:pPr>
        <w:pStyle w:val="Tekstpodstawowy"/>
        <w:spacing w:before="60" w:beforeAutospacing="0"/>
        <w:ind w:left="284" w:right="-1" w:firstLine="0"/>
        <w:rPr>
          <w:rFonts w:ascii="Open Sans" w:hAnsi="Open Sans" w:cs="Open Sans"/>
          <w:b w:val="0"/>
          <w:sz w:val="22"/>
          <w:szCs w:val="22"/>
        </w:rPr>
      </w:pPr>
      <w:r w:rsidRPr="003F020D">
        <w:rPr>
          <w:rFonts w:ascii="Open Sans" w:hAnsi="Open Sans" w:cs="Open Sans"/>
          <w:b w:val="0"/>
          <w:sz w:val="22"/>
          <w:szCs w:val="22"/>
        </w:rPr>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jego sporządzania) oraz przepływy dla projektu niezbędne do wyliczenia wskaźników efektywności finansowej i luki finansowej.</w:t>
      </w:r>
    </w:p>
    <w:p w14:paraId="0797219C"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Arkusz kalkulacyjny nie powinien być chroniony i skompresowany, a także nie powinien zawierać łączy do zewnętrznych plików.</w:t>
      </w:r>
    </w:p>
    <w:p w14:paraId="4BF11245"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7A56CE89" w14:textId="77777777" w:rsidR="003F020D" w:rsidRPr="003F020D" w:rsidRDefault="003F020D" w:rsidP="003F020D">
      <w:pPr>
        <w:pStyle w:val="Tekstpodstawowy"/>
        <w:numPr>
          <w:ilvl w:val="0"/>
          <w:numId w:val="6"/>
        </w:numPr>
        <w:spacing w:before="480" w:beforeAutospacing="0"/>
        <w:ind w:left="284" w:hanging="284"/>
        <w:rPr>
          <w:rFonts w:ascii="Open Sans" w:hAnsi="Open Sans" w:cs="Open Sans"/>
          <w:i/>
          <w:sz w:val="22"/>
          <w:szCs w:val="22"/>
        </w:rPr>
      </w:pPr>
      <w:r w:rsidRPr="003F020D">
        <w:rPr>
          <w:rFonts w:ascii="Open Sans" w:hAnsi="Open Sans" w:cs="Open Sans"/>
          <w:i/>
          <w:sz w:val="22"/>
          <w:szCs w:val="22"/>
        </w:rPr>
        <w:t>Dodatkowe objaśnienia do sporządzenia Studium Wykonalności</w:t>
      </w:r>
    </w:p>
    <w:p w14:paraId="6F3E4611"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 xml:space="preserve">Przedstawiony w Studium Wykonalności zakres analizy finansowej może być rozszerzany odpowiednio do charakteru i/lub struktury prawno-finansowej przedsięwzięcia; </w:t>
      </w:r>
    </w:p>
    <w:p w14:paraId="4312F462" w14:textId="77777777" w:rsidR="003F020D" w:rsidRPr="003F020D" w:rsidRDefault="003F020D" w:rsidP="003F020D">
      <w:pPr>
        <w:pStyle w:val="Tekstpodstawowy"/>
        <w:numPr>
          <w:ilvl w:val="1"/>
          <w:numId w:val="3"/>
        </w:numPr>
        <w:tabs>
          <w:tab w:val="clear" w:pos="717"/>
        </w:tabs>
        <w:spacing w:before="60" w:beforeAutospacing="0"/>
        <w:ind w:left="284" w:right="-1"/>
        <w:rPr>
          <w:rFonts w:ascii="Open Sans" w:hAnsi="Open Sans" w:cs="Open Sans"/>
          <w:b w:val="0"/>
          <w:sz w:val="22"/>
          <w:szCs w:val="22"/>
        </w:rPr>
      </w:pPr>
      <w:r w:rsidRPr="003F020D">
        <w:rPr>
          <w:rFonts w:ascii="Open Sans" w:hAnsi="Open Sans" w:cs="Open Sans"/>
          <w:b w:val="0"/>
          <w:sz w:val="22"/>
          <w:szCs w:val="22"/>
        </w:rPr>
        <w:t>Założenia do analizy finansowej:</w:t>
      </w:r>
    </w:p>
    <w:p w14:paraId="49363755" w14:textId="77777777" w:rsidR="003F020D" w:rsidRPr="003F020D" w:rsidRDefault="003F020D" w:rsidP="003F020D">
      <w:pPr>
        <w:pStyle w:val="Tekstpodstawowy"/>
        <w:numPr>
          <w:ilvl w:val="0"/>
          <w:numId w:val="7"/>
        </w:numPr>
        <w:spacing w:before="0" w:beforeAutospacing="0"/>
        <w:ind w:left="709" w:right="-1" w:hanging="283"/>
        <w:rPr>
          <w:rFonts w:ascii="Open Sans" w:hAnsi="Open Sans" w:cs="Open Sans"/>
          <w:b w:val="0"/>
          <w:sz w:val="22"/>
          <w:szCs w:val="22"/>
        </w:rPr>
      </w:pPr>
      <w:r w:rsidRPr="003F020D">
        <w:rPr>
          <w:rFonts w:ascii="Open Sans" w:hAnsi="Open Sans" w:cs="Open Sans"/>
          <w:b w:val="0"/>
          <w:sz w:val="22"/>
          <w:szCs w:val="22"/>
        </w:rPr>
        <w:t xml:space="preserve">Poszczególne elementy analizy finansowej powinny posiadać realne i uzasadnione założenia, z przywołaniem źródeł danych lub opisem metodologii ich sporządzenia; </w:t>
      </w:r>
    </w:p>
    <w:p w14:paraId="3FF588A7" w14:textId="77777777" w:rsidR="003F020D" w:rsidRPr="003F020D" w:rsidRDefault="003F020D" w:rsidP="003F020D">
      <w:pPr>
        <w:numPr>
          <w:ilvl w:val="0"/>
          <w:numId w:val="7"/>
        </w:numPr>
        <w:spacing w:after="0" w:line="240" w:lineRule="auto"/>
        <w:ind w:left="709" w:hanging="283"/>
        <w:jc w:val="both"/>
        <w:rPr>
          <w:rFonts w:ascii="Open Sans" w:hAnsi="Open Sans" w:cs="Open Sans"/>
        </w:rPr>
      </w:pPr>
      <w:r w:rsidRPr="003F020D">
        <w:rPr>
          <w:rFonts w:ascii="Open Sans" w:hAnsi="Open Sans" w:cs="Open Sans"/>
        </w:rPr>
        <w:t xml:space="preserve">Analiza finansowa powinna być sporządzona w cenach stałych (realnych). Należy zwrócić uwagę, ze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3F020D">
        <w:rPr>
          <w:rFonts w:ascii="Open Sans" w:hAnsi="Open Sans" w:cs="Open Sans"/>
        </w:rPr>
        <w:t>pozaiflacyjnych</w:t>
      </w:r>
      <w:proofErr w:type="spellEnd"/>
      <w:r w:rsidRPr="003F020D">
        <w:rPr>
          <w:rFonts w:ascii="Open Sans" w:hAnsi="Open Sans" w:cs="Open Sans"/>
        </w:rPr>
        <w:t xml:space="preserve">. Dla cen stałych zaleca się stosowanie stopy dyskontowej w wysokości 4%; </w:t>
      </w:r>
    </w:p>
    <w:p w14:paraId="4988412A" w14:textId="77777777" w:rsidR="003F020D" w:rsidRPr="003F020D" w:rsidRDefault="003F020D" w:rsidP="003F020D">
      <w:pPr>
        <w:numPr>
          <w:ilvl w:val="0"/>
          <w:numId w:val="7"/>
        </w:numPr>
        <w:spacing w:before="100" w:beforeAutospacing="1" w:after="0" w:line="240" w:lineRule="auto"/>
        <w:ind w:left="709" w:hanging="283"/>
        <w:jc w:val="both"/>
        <w:rPr>
          <w:rFonts w:ascii="Open Sans" w:hAnsi="Open Sans" w:cs="Open Sans"/>
        </w:rPr>
      </w:pPr>
      <w:r w:rsidRPr="003F020D">
        <w:rPr>
          <w:rFonts w:ascii="Open Sans" w:hAnsi="Open Sans" w:cs="Open Sans"/>
        </w:rPr>
        <w:t xml:space="preserve">Zagadnienia podatkowe powinny zostać ujęte w oparciu o obowiązujące przepisy prawa; </w:t>
      </w:r>
    </w:p>
    <w:p w14:paraId="0B38C193" w14:textId="77777777" w:rsidR="003F020D" w:rsidRPr="003F020D" w:rsidRDefault="003F020D" w:rsidP="003F020D">
      <w:pPr>
        <w:numPr>
          <w:ilvl w:val="0"/>
          <w:numId w:val="7"/>
        </w:numPr>
        <w:spacing w:after="0" w:line="240" w:lineRule="auto"/>
        <w:ind w:left="709" w:hanging="283"/>
        <w:jc w:val="both"/>
        <w:rPr>
          <w:rFonts w:ascii="Open Sans" w:hAnsi="Open Sans" w:cs="Open Sans"/>
        </w:rPr>
      </w:pPr>
      <w:r w:rsidRPr="003F020D">
        <w:rPr>
          <w:rFonts w:ascii="Open Sans" w:hAnsi="Open Sans" w:cs="Open Sans"/>
        </w:rPr>
        <w:t xml:space="preserve">Założenia makroekonomiczne, o ile są niezbędne dla przeprowadzenia analizy, powinny zostać ujęte i przedstawione w zakresie adekwatnym dla charakteru przedsięwzięcia i jego modelu finansowego, z podaniem źródeł pochodzenia </w:t>
      </w:r>
      <w:r w:rsidRPr="003F020D">
        <w:rPr>
          <w:rFonts w:ascii="Open Sans" w:hAnsi="Open Sans" w:cs="Open Sans"/>
        </w:rPr>
        <w:lastRenderedPageBreak/>
        <w:t>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p w14:paraId="5D3B4DE1" w14:textId="77777777" w:rsidR="003F020D" w:rsidRPr="003F020D" w:rsidRDefault="003F020D" w:rsidP="003F020D">
      <w:pPr>
        <w:rPr>
          <w:rFonts w:ascii="Open Sans" w:hAnsi="Open Sans" w:cs="Open Sans"/>
        </w:rPr>
      </w:pPr>
    </w:p>
    <w:sectPr w:rsidR="003F020D" w:rsidRPr="003F020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C2335" w14:textId="77777777" w:rsidR="005E13FE" w:rsidRDefault="005E13FE" w:rsidP="005E13FE">
      <w:pPr>
        <w:spacing w:after="0" w:line="240" w:lineRule="auto"/>
      </w:pPr>
      <w:r>
        <w:separator/>
      </w:r>
    </w:p>
  </w:endnote>
  <w:endnote w:type="continuationSeparator" w:id="0">
    <w:p w14:paraId="7CB21A2D" w14:textId="77777777" w:rsidR="005E13FE" w:rsidRDefault="005E13FE" w:rsidP="005E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F7E94" w14:textId="77777777" w:rsidR="005E13FE" w:rsidRDefault="005E13FE" w:rsidP="005E13FE">
      <w:pPr>
        <w:spacing w:after="0" w:line="240" w:lineRule="auto"/>
      </w:pPr>
      <w:r>
        <w:separator/>
      </w:r>
    </w:p>
  </w:footnote>
  <w:footnote w:type="continuationSeparator" w:id="0">
    <w:p w14:paraId="5AEB0C54" w14:textId="77777777" w:rsidR="005E13FE" w:rsidRDefault="005E13FE" w:rsidP="005E13FE">
      <w:pPr>
        <w:spacing w:after="0" w:line="240" w:lineRule="auto"/>
      </w:pPr>
      <w:r>
        <w:continuationSeparator/>
      </w:r>
    </w:p>
  </w:footnote>
  <w:footnote w:id="1">
    <w:p w14:paraId="1B66EBA9" w14:textId="77777777" w:rsidR="003F020D" w:rsidRPr="0018167D" w:rsidRDefault="003F020D" w:rsidP="003F020D">
      <w:pPr>
        <w:pStyle w:val="Tekstprzypisudolnego"/>
        <w:ind w:left="426" w:hanging="142"/>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r w:rsidRPr="000820C7">
        <w:rPr>
          <w:sz w:val="18"/>
        </w:rPr>
        <w:t>https://www.gov.pl/web/nfosigw/informacje-ogolne</w:t>
      </w:r>
      <w:r>
        <w:rPr>
          <w:sz w:val="18"/>
        </w:rPr>
        <w:t>).</w:t>
      </w:r>
    </w:p>
  </w:footnote>
  <w:footnote w:id="2">
    <w:p w14:paraId="566B8244" w14:textId="77777777" w:rsidR="003F020D" w:rsidRPr="0040087D" w:rsidRDefault="003F020D" w:rsidP="003F020D">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75715CAB" w14:textId="77777777" w:rsidR="003F020D" w:rsidRPr="0040087D" w:rsidRDefault="003F020D" w:rsidP="003F020D">
      <w:pPr>
        <w:pStyle w:val="Tekstprzypisudolnego"/>
        <w:spacing w:before="60" w:beforeAutospacing="0"/>
        <w:ind w:left="142" w:hanging="142"/>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DA36" w14:textId="37464CA5" w:rsidR="00506E2A" w:rsidRPr="00406F9F" w:rsidRDefault="005E13FE" w:rsidP="00406F9F">
    <w:pPr>
      <w:pStyle w:val="Nagwek"/>
      <w:spacing w:line="276" w:lineRule="auto"/>
      <w:jc w:val="right"/>
    </w:pPr>
    <w:r w:rsidRPr="00332867">
      <w:rPr>
        <w:noProof/>
        <w:lang w:eastAsia="pl-PL"/>
      </w:rPr>
      <w:drawing>
        <wp:inline distT="0" distB="0" distL="0" distR="0" wp14:anchorId="5CA71DFB" wp14:editId="22273AE8">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506E2A" w:rsidRPr="00406F9F">
      <w:rPr>
        <w:rFonts w:asciiTheme="majorHAnsi" w:hAnsiTheme="majorHAnsi" w:cstheme="majorHAnsi"/>
      </w:rPr>
      <w:t>Wniosek o dofinansowanie dla Programu Priorytetowego – 8.6 Współfinansowanie projektów realizowanych w ramach Programu Fundusze Europejskie na Infrastrukturę, Klimat, Środowisko 2021-2027 (</w:t>
    </w:r>
    <w:proofErr w:type="spellStart"/>
    <w:r w:rsidR="00506E2A" w:rsidRPr="00406F9F">
      <w:rPr>
        <w:rFonts w:asciiTheme="majorHAnsi" w:hAnsiTheme="majorHAnsi" w:cstheme="majorHAnsi"/>
      </w:rPr>
      <w:t>FEnIKS</w:t>
    </w:r>
    <w:proofErr w:type="spellEnd"/>
    <w:r w:rsidR="00506E2A" w:rsidRPr="00406F9F">
      <w:rPr>
        <w:rFonts w:asciiTheme="majorHAnsi" w:hAnsiTheme="majorHAnsi" w:cstheme="majorHAnsi"/>
      </w:rPr>
      <w:t xml:space="preserve">) Część </w:t>
    </w:r>
    <w:r w:rsidR="00AA7F59" w:rsidRPr="00406F9F">
      <w:rPr>
        <w:rFonts w:asciiTheme="majorHAnsi" w:hAnsiTheme="majorHAnsi" w:cstheme="majorHAnsi"/>
      </w:rPr>
      <w:t>2</w:t>
    </w:r>
    <w:r w:rsidR="00506E2A" w:rsidRPr="00406F9F">
      <w:rPr>
        <w:rFonts w:asciiTheme="majorHAnsi" w:hAnsiTheme="majorHAnsi" w:cstheme="majorHAnsi"/>
      </w:rPr>
      <w:t xml:space="preserve">) </w:t>
    </w:r>
    <w:r w:rsidR="00AA7F59" w:rsidRPr="00406F9F">
      <w:rPr>
        <w:rFonts w:asciiTheme="majorHAnsi" w:hAnsiTheme="majorHAnsi" w:cstheme="majorHAnsi"/>
      </w:rPr>
      <w:t>Rozwój OZE</w:t>
    </w:r>
  </w:p>
  <w:p w14:paraId="7A8BDC39" w14:textId="6A02C75D" w:rsidR="005E13FE" w:rsidRPr="00406F9F" w:rsidRDefault="00506E2A" w:rsidP="00406F9F">
    <w:pPr>
      <w:pStyle w:val="Nagwek"/>
      <w:spacing w:after="120" w:line="276" w:lineRule="auto"/>
      <w:jc w:val="right"/>
      <w:rPr>
        <w:rFonts w:asciiTheme="majorHAnsi" w:hAnsiTheme="majorHAnsi" w:cstheme="majorHAnsi"/>
      </w:rPr>
    </w:pPr>
    <w:r w:rsidRPr="00406F9F">
      <w:rPr>
        <w:rFonts w:asciiTheme="majorHAnsi" w:hAnsiTheme="majorHAnsi" w:cstheme="majorHAnsi"/>
      </w:rPr>
      <w:t xml:space="preserve">Załącznik </w:t>
    </w:r>
    <w:r w:rsidR="00171EC9" w:rsidRPr="00406F9F">
      <w:rPr>
        <w:rFonts w:asciiTheme="majorHAnsi" w:hAnsiTheme="majorHAnsi" w:cstheme="majorHAnsi"/>
      </w:rPr>
      <w:t>1</w:t>
    </w:r>
    <w:r w:rsidRPr="00406F9F">
      <w:rPr>
        <w:rFonts w:asciiTheme="majorHAnsi" w:hAnsiTheme="majorHAnsi" w:cstheme="majorHAnsi"/>
      </w:rPr>
      <w:t xml:space="preserve"> - Zakres studium wykonalności i analiza kosztów i korzyści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A5674"/>
    <w:multiLevelType w:val="hybridMultilevel"/>
    <w:tmpl w:val="BA9E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5"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2"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4"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52472074">
    <w:abstractNumId w:val="0"/>
  </w:num>
  <w:num w:numId="2" w16cid:durableId="39985404">
    <w:abstractNumId w:val="0"/>
  </w:num>
  <w:num w:numId="3" w16cid:durableId="1774091051">
    <w:abstractNumId w:val="6"/>
  </w:num>
  <w:num w:numId="4" w16cid:durableId="283970892">
    <w:abstractNumId w:val="2"/>
  </w:num>
  <w:num w:numId="5" w16cid:durableId="1965503933">
    <w:abstractNumId w:val="12"/>
  </w:num>
  <w:num w:numId="6" w16cid:durableId="1886020832">
    <w:abstractNumId w:val="9"/>
  </w:num>
  <w:num w:numId="7" w16cid:durableId="746853029">
    <w:abstractNumId w:val="8"/>
  </w:num>
  <w:num w:numId="8" w16cid:durableId="1083188959">
    <w:abstractNumId w:val="5"/>
  </w:num>
  <w:num w:numId="9" w16cid:durableId="1705054940">
    <w:abstractNumId w:val="1"/>
  </w:num>
  <w:num w:numId="10" w16cid:durableId="222908956">
    <w:abstractNumId w:val="10"/>
  </w:num>
  <w:num w:numId="11" w16cid:durableId="186480805">
    <w:abstractNumId w:val="7"/>
  </w:num>
  <w:num w:numId="12" w16cid:durableId="1005061728">
    <w:abstractNumId w:val="14"/>
  </w:num>
  <w:num w:numId="13" w16cid:durableId="1435051100">
    <w:abstractNumId w:val="13"/>
  </w:num>
  <w:num w:numId="14" w16cid:durableId="673191981">
    <w:abstractNumId w:val="4"/>
  </w:num>
  <w:num w:numId="15" w16cid:durableId="2140292970">
    <w:abstractNumId w:val="11"/>
  </w:num>
  <w:num w:numId="16" w16cid:durableId="431903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20"/>
    <w:rsid w:val="000446AD"/>
    <w:rsid w:val="000E365E"/>
    <w:rsid w:val="00171EC9"/>
    <w:rsid w:val="00250A7B"/>
    <w:rsid w:val="00251394"/>
    <w:rsid w:val="002B2381"/>
    <w:rsid w:val="00330B7A"/>
    <w:rsid w:val="003F020D"/>
    <w:rsid w:val="00406F9F"/>
    <w:rsid w:val="0045100B"/>
    <w:rsid w:val="00453814"/>
    <w:rsid w:val="004762D3"/>
    <w:rsid w:val="00506E2A"/>
    <w:rsid w:val="00546215"/>
    <w:rsid w:val="005730C8"/>
    <w:rsid w:val="005E13FE"/>
    <w:rsid w:val="0060286A"/>
    <w:rsid w:val="00604FFB"/>
    <w:rsid w:val="0060515F"/>
    <w:rsid w:val="00620F20"/>
    <w:rsid w:val="00635C3C"/>
    <w:rsid w:val="0067084D"/>
    <w:rsid w:val="006F5278"/>
    <w:rsid w:val="007A179E"/>
    <w:rsid w:val="007A2AE4"/>
    <w:rsid w:val="00863E40"/>
    <w:rsid w:val="00891A90"/>
    <w:rsid w:val="0099240A"/>
    <w:rsid w:val="009933D3"/>
    <w:rsid w:val="009C4123"/>
    <w:rsid w:val="00A27BE0"/>
    <w:rsid w:val="00AA7F59"/>
    <w:rsid w:val="00BD49D2"/>
    <w:rsid w:val="00C064F3"/>
    <w:rsid w:val="00C1471C"/>
    <w:rsid w:val="00C2158E"/>
    <w:rsid w:val="00C51823"/>
    <w:rsid w:val="00CB2431"/>
    <w:rsid w:val="00E11F69"/>
    <w:rsid w:val="00E46CFF"/>
    <w:rsid w:val="00F305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810E40D"/>
  <w15:chartTrackingRefBased/>
  <w15:docId w15:val="{35731697-81BF-400E-8EE2-89390755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F20"/>
  </w:style>
  <w:style w:type="paragraph" w:styleId="Nagwek1">
    <w:name w:val="heading 1"/>
    <w:basedOn w:val="Normalny"/>
    <w:next w:val="Normalny"/>
    <w:link w:val="Nagwek1Znak"/>
    <w:uiPriority w:val="9"/>
    <w:qFormat/>
    <w:rsid w:val="00406F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20F2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27BE0"/>
    <w:pPr>
      <w:ind w:left="720"/>
      <w:contextualSpacing/>
    </w:pPr>
  </w:style>
  <w:style w:type="paragraph" w:styleId="Nagwek">
    <w:name w:val="header"/>
    <w:basedOn w:val="Normalny"/>
    <w:link w:val="NagwekZnak"/>
    <w:uiPriority w:val="99"/>
    <w:unhideWhenUsed/>
    <w:rsid w:val="005E1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13FE"/>
  </w:style>
  <w:style w:type="paragraph" w:styleId="Stopka">
    <w:name w:val="footer"/>
    <w:basedOn w:val="Normalny"/>
    <w:link w:val="StopkaZnak"/>
    <w:uiPriority w:val="99"/>
    <w:unhideWhenUsed/>
    <w:rsid w:val="005E13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3FE"/>
  </w:style>
  <w:style w:type="paragraph" w:styleId="Tekstpodstawowy">
    <w:name w:val="Body Text"/>
    <w:basedOn w:val="Normalny"/>
    <w:link w:val="TekstpodstawowyZnak"/>
    <w:rsid w:val="004762D3"/>
    <w:pPr>
      <w:spacing w:before="100" w:beforeAutospacing="1" w:after="0" w:line="240" w:lineRule="auto"/>
      <w:ind w:left="568" w:hanging="284"/>
      <w:jc w:val="both"/>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4762D3"/>
    <w:rPr>
      <w:rFonts w:ascii="Times New Roman" w:eastAsia="Times New Roman" w:hAnsi="Times New Roman" w:cs="Times New Roman"/>
      <w:b/>
      <w:sz w:val="20"/>
      <w:szCs w:val="20"/>
      <w:lang w:eastAsia="pl-PL"/>
    </w:rPr>
  </w:style>
  <w:style w:type="paragraph" w:styleId="Tekstprzypisudolnego">
    <w:name w:val="footnote text"/>
    <w:basedOn w:val="Normalny"/>
    <w:link w:val="TekstprzypisudolnegoZnak"/>
    <w:semiHidden/>
    <w:rsid w:val="004762D3"/>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762D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4762D3"/>
    <w:rPr>
      <w:vertAlign w:val="superscript"/>
    </w:rPr>
  </w:style>
  <w:style w:type="paragraph" w:customStyle="1" w:styleId="Akapitzlist1">
    <w:name w:val="Akapit z listą1"/>
    <w:basedOn w:val="Normalny"/>
    <w:uiPriority w:val="34"/>
    <w:qFormat/>
    <w:rsid w:val="004762D3"/>
    <w:pPr>
      <w:spacing w:after="200" w:line="276" w:lineRule="auto"/>
      <w:ind w:left="720"/>
      <w:contextualSpacing/>
    </w:pPr>
    <w:rPr>
      <w:rFonts w:ascii="Calibri" w:eastAsia="Times New Roman" w:hAnsi="Calibri" w:cs="Times New Roman"/>
    </w:rPr>
  </w:style>
  <w:style w:type="character" w:customStyle="1" w:styleId="Nagwek1Znak">
    <w:name w:val="Nagłówek 1 Znak"/>
    <w:basedOn w:val="Domylnaczcionkaakapitu"/>
    <w:link w:val="Nagwek1"/>
    <w:uiPriority w:val="9"/>
    <w:rsid w:val="00406F9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82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2293</Words>
  <Characters>13758</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Pachulski Artur</dc:creator>
  <cp:keywords/>
  <dc:description/>
  <cp:lastModifiedBy>Mordarska Monika</cp:lastModifiedBy>
  <cp:revision>4</cp:revision>
  <dcterms:created xsi:type="dcterms:W3CDTF">2024-10-22T10:20:00Z</dcterms:created>
  <dcterms:modified xsi:type="dcterms:W3CDTF">2024-10-22T12:41:00Z</dcterms:modified>
</cp:coreProperties>
</file>